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1E" w:rsidRPr="00B6231E" w:rsidRDefault="00B6231E" w:rsidP="00B6231E">
      <w:pPr>
        <w:pStyle w:val="Default"/>
        <w:ind w:right="26"/>
        <w:jc w:val="center"/>
        <w:rPr>
          <w:b/>
          <w:bCs/>
          <w:color w:val="auto"/>
          <w:sz w:val="48"/>
          <w:lang w:val="es-ES"/>
        </w:rPr>
      </w:pPr>
      <w:r w:rsidRPr="00B6231E">
        <w:rPr>
          <w:b/>
          <w:bCs/>
          <w:color w:val="auto"/>
          <w:sz w:val="48"/>
          <w:lang w:val="es-ES"/>
        </w:rPr>
        <w:t>Conciertos de oración</w:t>
      </w:r>
    </w:p>
    <w:p w:rsidR="00B6231E" w:rsidRDefault="00B6231E" w:rsidP="00B6231E">
      <w:pPr>
        <w:pStyle w:val="Default"/>
        <w:ind w:right="26"/>
        <w:jc w:val="center"/>
        <w:rPr>
          <w:b/>
          <w:bCs/>
          <w:color w:val="auto"/>
          <w:lang w:val="es-ES"/>
        </w:rPr>
      </w:pPr>
      <w:r w:rsidRPr="00B6231E">
        <w:rPr>
          <w:rFonts w:ascii="Open Sans" w:hAnsi="Open Sans" w:cs="Open Sans"/>
          <w:noProof/>
          <w:color w:val="666666"/>
          <w:sz w:val="21"/>
          <w:szCs w:val="21"/>
          <w:shd w:val="clear" w:color="auto" w:fill="FFFFFF"/>
          <w:lang w:val="es-ES"/>
        </w:rPr>
        <mc:AlternateContent>
          <mc:Choice Requires="wps">
            <w:drawing>
              <wp:anchor distT="45720" distB="45720" distL="114300" distR="114300" simplePos="0" relativeHeight="251659264" behindDoc="0" locked="0" layoutInCell="1" allowOverlap="1" wp14:anchorId="0AA4F70D" wp14:editId="75A65595">
                <wp:simplePos x="0" y="0"/>
                <wp:positionH relativeFrom="column">
                  <wp:posOffset>3728720</wp:posOffset>
                </wp:positionH>
                <wp:positionV relativeFrom="paragraph">
                  <wp:posOffset>57150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6231E" w:rsidRPr="00B6231E" w:rsidRDefault="00B6231E" w:rsidP="00B6231E">
                            <w:pPr>
                              <w:pStyle w:val="Default"/>
                              <w:ind w:right="26"/>
                              <w:rPr>
                                <w:lang w:val="es-ES"/>
                              </w:rPr>
                            </w:pPr>
                            <w:r w:rsidRPr="001E2FE5">
                              <w:rPr>
                                <w:rFonts w:ascii="Open Sans" w:hAnsi="Open Sans" w:cs="Open Sans"/>
                                <w:color w:val="666666"/>
                                <w:sz w:val="21"/>
                                <w:szCs w:val="21"/>
                                <w:shd w:val="clear" w:color="auto" w:fill="FFFFFF"/>
                                <w:lang w:val="es-ES"/>
                              </w:rPr>
                              <w:t>El conc</w:t>
                            </w:r>
                            <w:r>
                              <w:rPr>
                                <w:rFonts w:ascii="Open Sans" w:hAnsi="Open Sans" w:cs="Open Sans"/>
                                <w:color w:val="666666"/>
                                <w:sz w:val="21"/>
                                <w:szCs w:val="21"/>
                                <w:shd w:val="clear" w:color="auto" w:fill="FFFFFF"/>
                                <w:lang w:val="es-ES"/>
                              </w:rPr>
                              <w:t xml:space="preserve">epto de “Concierto de Oración” </w:t>
                            </w:r>
                            <w:r w:rsidRPr="001E2FE5">
                              <w:rPr>
                                <w:rFonts w:ascii="Open Sans" w:hAnsi="Open Sans" w:cs="Open Sans"/>
                                <w:color w:val="666666"/>
                                <w:sz w:val="21"/>
                                <w:szCs w:val="21"/>
                                <w:shd w:val="clear" w:color="auto" w:fill="FFFFFF"/>
                                <w:lang w:val="es-ES"/>
                              </w:rPr>
                              <w:t>ve a la Iglesia orante como una sinfónica donde cada orante es como un instrumento en la orquesta de Dios.  Al orar de manera unida y “concertada” en armonía con los propósitos y planes de Dios se constituye como un verdadero “Concierto de Oración.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A4F70D" id="_x0000_t202" coordsize="21600,21600" o:spt="202" path="m,l,21600r21600,l21600,xe">
                <v:stroke joinstyle="miter"/>
                <v:path gradientshapeok="t" o:connecttype="rect"/>
              </v:shapetype>
              <v:shape id="Text Box 2" o:spid="_x0000_s1026" type="#_x0000_t202" style="position:absolute;left:0;text-align:left;margin-left:293.6pt;margin-top: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">
                <v:textbox style="mso-fit-shape-to-text:t">
                  <w:txbxContent>
                    <w:p w:rsidR="00B6231E" w:rsidRPr="00B6231E" w:rsidRDefault="00B6231E" w:rsidP="00B6231E">
                      <w:pPr>
                        <w:pStyle w:val="Default"/>
                        <w:ind w:right="26"/>
                        <w:rPr>
                          <w:lang w:val="es-ES"/>
                        </w:rPr>
                      </w:pPr>
                      <w:r w:rsidRPr="001E2FE5">
                        <w:rPr>
                          <w:rFonts w:ascii="Open Sans" w:hAnsi="Open Sans" w:cs="Open Sans"/>
                          <w:color w:val="666666"/>
                          <w:sz w:val="21"/>
                          <w:szCs w:val="21"/>
                          <w:shd w:val="clear" w:color="auto" w:fill="FFFFFF"/>
                          <w:lang w:val="es-ES"/>
                        </w:rPr>
                        <w:t>El conc</w:t>
                      </w:r>
                      <w:r>
                        <w:rPr>
                          <w:rFonts w:ascii="Open Sans" w:hAnsi="Open Sans" w:cs="Open Sans"/>
                          <w:color w:val="666666"/>
                          <w:sz w:val="21"/>
                          <w:szCs w:val="21"/>
                          <w:shd w:val="clear" w:color="auto" w:fill="FFFFFF"/>
                          <w:lang w:val="es-ES"/>
                        </w:rPr>
                        <w:t xml:space="preserve">epto de “Concierto de Oración” </w:t>
                      </w:r>
                      <w:r w:rsidRPr="001E2FE5">
                        <w:rPr>
                          <w:rFonts w:ascii="Open Sans" w:hAnsi="Open Sans" w:cs="Open Sans"/>
                          <w:color w:val="666666"/>
                          <w:sz w:val="21"/>
                          <w:szCs w:val="21"/>
                          <w:shd w:val="clear" w:color="auto" w:fill="FFFFFF"/>
                          <w:lang w:val="es-ES"/>
                        </w:rPr>
                        <w:t>ve a la Iglesia orante como una sinfónica donde cada orante es como un instrumento en la orquesta de Dios.  Al orar de manera unida y “concertada” en armonía con los propósitos y planes de Dios se constituye como un verdadero “Concierto de Oración.</w:t>
                      </w:r>
                    </w:p>
                  </w:txbxContent>
                </v:textbox>
                <w10:wrap type="square"/>
              </v:shape>
            </w:pict>
          </mc:Fallback>
        </mc:AlternateContent>
      </w:r>
      <w:r w:rsidRPr="008824D9">
        <w:rPr>
          <w:b/>
          <w:bCs/>
          <w:color w:val="auto"/>
          <w:lang w:val="es-ES"/>
        </w:rPr>
        <w:t>La visión es movilizar a jóvenes y concientizarlos con respecto a la Obra Misionera en el Mundo.</w:t>
      </w:r>
    </w:p>
    <w:p w:rsidR="00B6231E" w:rsidRPr="008824D9" w:rsidRDefault="00B6231E" w:rsidP="00B6231E">
      <w:pPr>
        <w:pStyle w:val="Default"/>
        <w:ind w:right="26"/>
        <w:jc w:val="center"/>
        <w:rPr>
          <w:color w:val="auto"/>
          <w:lang w:val="es-ES"/>
        </w:rPr>
      </w:pPr>
    </w:p>
    <w:p w:rsidR="00B6231E" w:rsidRPr="008824D9" w:rsidRDefault="00B6231E" w:rsidP="00B6231E">
      <w:pPr>
        <w:pStyle w:val="Default"/>
        <w:ind w:right="26"/>
        <w:rPr>
          <w:color w:val="auto"/>
          <w:lang w:val="es-ES"/>
        </w:rPr>
      </w:pPr>
      <w:r w:rsidRPr="008824D9">
        <w:rPr>
          <w:b/>
          <w:bCs/>
          <w:color w:val="auto"/>
          <w:lang w:val="es-ES"/>
        </w:rPr>
        <w:t xml:space="preserve">• PREPARAR EL AMBIENTE </w:t>
      </w:r>
    </w:p>
    <w:p w:rsidR="00B6231E" w:rsidRPr="008824D9" w:rsidRDefault="00B6231E" w:rsidP="00B6231E">
      <w:pPr>
        <w:pStyle w:val="Default"/>
        <w:ind w:right="26"/>
        <w:rPr>
          <w:color w:val="auto"/>
          <w:lang w:val="es-ES"/>
        </w:rPr>
      </w:pPr>
      <w:r w:rsidRPr="008824D9">
        <w:rPr>
          <w:color w:val="auto"/>
          <w:lang w:val="es-ES"/>
        </w:rPr>
        <w:t xml:space="preserve">Se debe tener en cuenta el nivel de conocimiento e involucramiento de cada congregación, si nunca se habló de misiones lo ideal es comenzar con un ABC en las misiones, buscar algo sencillo. Por el contrario, si se tiene conocimiento es más factible profundizar en los temas. </w:t>
      </w:r>
    </w:p>
    <w:p w:rsidR="00B6231E" w:rsidRPr="008824D9" w:rsidRDefault="00B6231E" w:rsidP="00B6231E">
      <w:pPr>
        <w:pStyle w:val="Default"/>
        <w:ind w:right="26"/>
        <w:rPr>
          <w:color w:val="auto"/>
          <w:lang w:val="es-ES"/>
        </w:rPr>
      </w:pPr>
      <w:r w:rsidRPr="008824D9">
        <w:rPr>
          <w:color w:val="auto"/>
          <w:lang w:val="es-ES"/>
        </w:rPr>
        <w:t xml:space="preserve">Siempre hay que basarse en la Palabra para cada sección (alabanza /intercesión /ofrenda) esto es dar las bases teológicas que respalden la actividad que estamos realizando y den el fundamento principal para llevar a cabo el cumplimiento de la Gran Comisión. </w:t>
      </w:r>
    </w:p>
    <w:p w:rsidR="00B6231E" w:rsidRDefault="00B6231E" w:rsidP="00B6231E">
      <w:pPr>
        <w:pStyle w:val="Default"/>
        <w:ind w:right="26"/>
        <w:rPr>
          <w:color w:val="auto"/>
          <w:lang w:val="es-ES"/>
        </w:rPr>
      </w:pPr>
      <w:r w:rsidRPr="008824D9">
        <w:rPr>
          <w:color w:val="auto"/>
          <w:lang w:val="es-ES"/>
        </w:rPr>
        <w:t xml:space="preserve">Algunas ideas para decorar el salón es utilizar banderas y fotos de gente de otros lugares del mundo, con otras maneras de vestirse, con otro color de piel y rasgos. Poner mapas de continentes y también el planisferio o tener un globo terráqueo para poder reconocer las naciones por las que se orará. Si se cuenta con trajes típicos de algunos países, es muy motivador para orar bendiciendo al país representado, que alguien se vista con ellos en referencia también a la temática del concierto. También se puede hacer comida típica para vender en el buffet y recaudar más fondos con un mismo fin. </w:t>
      </w:r>
    </w:p>
    <w:p w:rsidR="00B6231E" w:rsidRPr="008824D9" w:rsidRDefault="00B6231E" w:rsidP="00B6231E">
      <w:pPr>
        <w:pStyle w:val="Default"/>
        <w:ind w:right="26"/>
        <w:rPr>
          <w:color w:val="auto"/>
          <w:lang w:val="es-ES"/>
        </w:rPr>
      </w:pPr>
    </w:p>
    <w:p w:rsidR="00B6231E" w:rsidRPr="008824D9" w:rsidRDefault="00B6231E" w:rsidP="00B6231E">
      <w:pPr>
        <w:pStyle w:val="Default"/>
        <w:ind w:right="26"/>
        <w:rPr>
          <w:color w:val="auto"/>
          <w:lang w:val="es-ES"/>
        </w:rPr>
      </w:pPr>
      <w:r w:rsidRPr="008824D9">
        <w:rPr>
          <w:b/>
          <w:bCs/>
          <w:color w:val="auto"/>
          <w:lang w:val="es-ES"/>
        </w:rPr>
        <w:t xml:space="preserve">• LA REALIDAD MUNDIAL HOY </w:t>
      </w:r>
    </w:p>
    <w:p w:rsidR="00B6231E" w:rsidRDefault="00B6231E" w:rsidP="00B6231E">
      <w:pPr>
        <w:pStyle w:val="Default"/>
        <w:ind w:right="26"/>
        <w:rPr>
          <w:color w:val="auto"/>
          <w:lang w:val="es-ES"/>
        </w:rPr>
      </w:pPr>
      <w:r w:rsidRPr="008824D9">
        <w:rPr>
          <w:color w:val="auto"/>
          <w:lang w:val="es-ES"/>
        </w:rPr>
        <w:t xml:space="preserve">En esta sección la idea es transportar a los participantes a través de imágenes vivas y actuales en la realidad mundial de algún pueblo no alcanzado con el evangelio en cualquier parte del mundo. No deben faltar la ubicación geográfica, estadísticas o un breve informe contextual, las necesidades urgentes y los motivos puntuales de oración. </w:t>
      </w:r>
    </w:p>
    <w:p w:rsidR="00B6231E" w:rsidRPr="008824D9" w:rsidRDefault="00B6231E" w:rsidP="00B6231E">
      <w:pPr>
        <w:pStyle w:val="Default"/>
        <w:ind w:right="26"/>
        <w:rPr>
          <w:color w:val="auto"/>
          <w:lang w:val="es-ES"/>
        </w:rPr>
      </w:pPr>
    </w:p>
    <w:p w:rsidR="00B6231E" w:rsidRPr="008824D9" w:rsidRDefault="00B6231E" w:rsidP="00B6231E">
      <w:pPr>
        <w:pStyle w:val="Default"/>
        <w:ind w:right="26"/>
        <w:rPr>
          <w:color w:val="auto"/>
          <w:lang w:val="es-ES"/>
        </w:rPr>
      </w:pPr>
      <w:r w:rsidRPr="008824D9">
        <w:rPr>
          <w:b/>
          <w:bCs/>
          <w:color w:val="auto"/>
          <w:lang w:val="es-ES"/>
        </w:rPr>
        <w:t xml:space="preserve">• INTERCESIÓN POR LOS PUEBLOS NO ALCANZADOS </w:t>
      </w:r>
    </w:p>
    <w:p w:rsidR="00B6231E" w:rsidRPr="008824D9" w:rsidRDefault="00B6231E" w:rsidP="00B6231E">
      <w:pPr>
        <w:pStyle w:val="Default"/>
        <w:ind w:right="26"/>
        <w:rPr>
          <w:color w:val="auto"/>
          <w:lang w:val="es-ES"/>
        </w:rPr>
      </w:pPr>
      <w:r w:rsidRPr="008824D9">
        <w:rPr>
          <w:color w:val="auto"/>
          <w:lang w:val="es-ES"/>
        </w:rPr>
        <w:t xml:space="preserve">Luego de mostrar </w:t>
      </w:r>
      <w:r>
        <w:rPr>
          <w:color w:val="auto"/>
          <w:lang w:val="es-ES"/>
        </w:rPr>
        <w:t>un</w:t>
      </w:r>
      <w:r w:rsidRPr="008824D9">
        <w:rPr>
          <w:color w:val="auto"/>
          <w:lang w:val="es-ES"/>
        </w:rPr>
        <w:t xml:space="preserve"> video, se tiene que tener un tiempo de intercesión donde se agrupa a las personas y se les presentan los motivos de oración. </w:t>
      </w:r>
    </w:p>
    <w:p w:rsidR="00B6231E" w:rsidRPr="008824D9" w:rsidRDefault="00B6231E" w:rsidP="00B6231E">
      <w:pPr>
        <w:pStyle w:val="Default"/>
        <w:ind w:right="26"/>
        <w:rPr>
          <w:color w:val="auto"/>
          <w:lang w:val="es-ES"/>
        </w:rPr>
      </w:pPr>
      <w:r w:rsidRPr="008824D9">
        <w:rPr>
          <w:color w:val="auto"/>
          <w:lang w:val="es-ES"/>
        </w:rPr>
        <w:t xml:space="preserve">Cada grupo debe contar con un líder que maneje el tiempo de intercesión. Para este tiempo tan especial, es necesario dar pautas claras en la dinámica que se elija para interceder. Un ejemplo puede ser tomando las banderas de los países por lo que se ora, o bien otra opción podría ser cuando se ora por los distintos bloques religiosos cada grupo orará por uno diferente, el líder tendrá que leer y compartir las necesidades para luego empezar a orar. Es también muy importante tener impresos los motivos de oración en algún señalador para que luego les quede en la Biblia o las cartas de oración de algún misionero/a. </w:t>
      </w:r>
    </w:p>
    <w:p w:rsidR="00B6231E" w:rsidRDefault="00B6231E" w:rsidP="00B6231E">
      <w:pPr>
        <w:pStyle w:val="Default"/>
        <w:ind w:right="26"/>
        <w:rPr>
          <w:color w:val="auto"/>
          <w:lang w:val="es-ES"/>
        </w:rPr>
      </w:pPr>
      <w:r w:rsidRPr="008824D9">
        <w:rPr>
          <w:color w:val="auto"/>
          <w:lang w:val="es-ES"/>
        </w:rPr>
        <w:t xml:space="preserve">Todo esto necesita de una preparación previa y que haya una buena comunicación de los temas a tratar. </w:t>
      </w:r>
    </w:p>
    <w:p w:rsidR="00B6231E" w:rsidRPr="008824D9" w:rsidRDefault="00B6231E" w:rsidP="00B6231E">
      <w:pPr>
        <w:pStyle w:val="Default"/>
        <w:ind w:right="26"/>
        <w:rPr>
          <w:color w:val="auto"/>
          <w:lang w:val="es-ES"/>
        </w:rPr>
      </w:pPr>
    </w:p>
    <w:p w:rsidR="00B6231E" w:rsidRPr="008824D9" w:rsidRDefault="00B6231E" w:rsidP="00B6231E">
      <w:pPr>
        <w:pStyle w:val="Default"/>
        <w:ind w:right="26"/>
        <w:rPr>
          <w:color w:val="auto"/>
          <w:lang w:val="es-ES"/>
        </w:rPr>
      </w:pPr>
      <w:r w:rsidRPr="008824D9">
        <w:rPr>
          <w:b/>
          <w:bCs/>
          <w:color w:val="auto"/>
          <w:lang w:val="es-ES"/>
        </w:rPr>
        <w:t xml:space="preserve">• ALABANZA &amp; ADORACIÓN </w:t>
      </w:r>
    </w:p>
    <w:p w:rsidR="00B6231E" w:rsidRPr="008824D9" w:rsidRDefault="00B6231E" w:rsidP="00B6231E">
      <w:pPr>
        <w:pStyle w:val="Default"/>
        <w:ind w:right="26"/>
        <w:rPr>
          <w:color w:val="auto"/>
          <w:lang w:val="es-ES"/>
        </w:rPr>
      </w:pPr>
      <w:r w:rsidRPr="008824D9">
        <w:rPr>
          <w:color w:val="auto"/>
          <w:lang w:val="es-ES"/>
        </w:rPr>
        <w:lastRenderedPageBreak/>
        <w:t xml:space="preserve">Al terminar el tiempo de intercesión el grupo de alabanza ministrará la adoración, donde se dará honor y gloria a Dios porque ciertamente se cumplirá su palabra sobre los pueblos. </w:t>
      </w:r>
    </w:p>
    <w:p w:rsidR="00B6231E" w:rsidRDefault="00B6231E" w:rsidP="00B6231E">
      <w:pPr>
        <w:pStyle w:val="Default"/>
        <w:ind w:right="26"/>
        <w:rPr>
          <w:color w:val="auto"/>
          <w:lang w:val="es-ES"/>
        </w:rPr>
      </w:pPr>
      <w:r w:rsidRPr="008824D9">
        <w:rPr>
          <w:color w:val="auto"/>
          <w:lang w:val="es-ES"/>
        </w:rPr>
        <w:t xml:space="preserve">Para esto es necesario contar con un equipo de Alabanza que realmente ministre el tiempo de adoración con visión de Reino, es decir que no cante pidiendo solo por </w:t>
      </w:r>
      <w:r w:rsidRPr="008824D9">
        <w:rPr>
          <w:color w:val="auto"/>
          <w:lang w:val="es-ES"/>
        </w:rPr>
        <w:t>nosotros,</w:t>
      </w:r>
      <w:r w:rsidRPr="008824D9">
        <w:rPr>
          <w:color w:val="auto"/>
          <w:lang w:val="es-ES"/>
        </w:rPr>
        <w:t xml:space="preserve"> sino que cada canción sea; 1º para Glorificar el poder de Dios y 2º para Declarar la Grandeza y Obra de Dios en las naciones. Hay que ser sabio y cantar con entendimiento y guiar a la congregación a esto. </w:t>
      </w:r>
    </w:p>
    <w:p w:rsidR="00B6231E" w:rsidRPr="008824D9" w:rsidRDefault="00B6231E" w:rsidP="00B6231E">
      <w:pPr>
        <w:pStyle w:val="Default"/>
        <w:ind w:right="26"/>
        <w:rPr>
          <w:color w:val="auto"/>
          <w:lang w:val="es-ES"/>
        </w:rPr>
      </w:pPr>
    </w:p>
    <w:p w:rsidR="00B6231E" w:rsidRPr="008824D9" w:rsidRDefault="00B6231E" w:rsidP="00B6231E">
      <w:pPr>
        <w:pStyle w:val="Default"/>
        <w:ind w:right="26"/>
        <w:rPr>
          <w:color w:val="auto"/>
          <w:lang w:val="es-ES"/>
        </w:rPr>
      </w:pPr>
      <w:r w:rsidRPr="008824D9">
        <w:rPr>
          <w:b/>
          <w:bCs/>
          <w:color w:val="auto"/>
          <w:lang w:val="es-ES"/>
        </w:rPr>
        <w:t xml:space="preserve">• </w:t>
      </w:r>
      <w:proofErr w:type="spellStart"/>
      <w:r w:rsidRPr="008824D9">
        <w:rPr>
          <w:b/>
          <w:bCs/>
          <w:color w:val="auto"/>
          <w:lang w:val="es-ES"/>
        </w:rPr>
        <w:t>DESAFIO</w:t>
      </w:r>
      <w:proofErr w:type="spellEnd"/>
      <w:r w:rsidRPr="008824D9">
        <w:rPr>
          <w:b/>
          <w:bCs/>
          <w:color w:val="auto"/>
          <w:lang w:val="es-ES"/>
        </w:rPr>
        <w:t xml:space="preserve"> E </w:t>
      </w:r>
      <w:proofErr w:type="spellStart"/>
      <w:r w:rsidRPr="008824D9">
        <w:rPr>
          <w:b/>
          <w:bCs/>
          <w:color w:val="auto"/>
          <w:lang w:val="es-ES"/>
        </w:rPr>
        <w:t>INTERCESION</w:t>
      </w:r>
      <w:proofErr w:type="spellEnd"/>
      <w:r w:rsidRPr="008824D9">
        <w:rPr>
          <w:b/>
          <w:bCs/>
          <w:color w:val="auto"/>
          <w:lang w:val="es-ES"/>
        </w:rPr>
        <w:t xml:space="preserve"> </w:t>
      </w:r>
    </w:p>
    <w:p w:rsidR="00B6231E" w:rsidRPr="008824D9" w:rsidRDefault="00B6231E" w:rsidP="00B6231E">
      <w:pPr>
        <w:pStyle w:val="Default"/>
        <w:ind w:right="26"/>
        <w:rPr>
          <w:color w:val="auto"/>
          <w:lang w:val="es-ES"/>
        </w:rPr>
      </w:pPr>
      <w:r w:rsidRPr="008824D9">
        <w:rPr>
          <w:color w:val="auto"/>
          <w:lang w:val="es-ES"/>
        </w:rPr>
        <w:t xml:space="preserve">Si la congregación ya tiene uno o varios misioneros por los que oran y ofrendan es fundamental tener sus noticias actualizadas </w:t>
      </w:r>
    </w:p>
    <w:p w:rsidR="00B6231E" w:rsidRDefault="00B6231E" w:rsidP="00B6231E">
      <w:pPr>
        <w:pStyle w:val="Default"/>
        <w:ind w:right="26"/>
        <w:rPr>
          <w:color w:val="auto"/>
          <w:lang w:val="es-ES"/>
        </w:rPr>
      </w:pPr>
      <w:r w:rsidRPr="008824D9">
        <w:rPr>
          <w:color w:val="auto"/>
          <w:lang w:val="es-ES"/>
        </w:rPr>
        <w:t xml:space="preserve">Se presentará un proyecto misionero para que se pueda ofrendar sobre el cual es necesario tener en cuenta estos puntos: </w:t>
      </w:r>
    </w:p>
    <w:p w:rsidR="00B6231E" w:rsidRPr="008824D9" w:rsidRDefault="00B6231E" w:rsidP="00B6231E">
      <w:pPr>
        <w:pStyle w:val="Default"/>
        <w:ind w:right="26"/>
        <w:rPr>
          <w:color w:val="auto"/>
          <w:lang w:val="es-ES"/>
        </w:rPr>
      </w:pPr>
    </w:p>
    <w:p w:rsidR="00B6231E" w:rsidRPr="008824D9" w:rsidRDefault="00B6231E" w:rsidP="00B6231E">
      <w:pPr>
        <w:pStyle w:val="Default"/>
        <w:ind w:right="26"/>
        <w:rPr>
          <w:color w:val="auto"/>
          <w:lang w:val="es-ES"/>
        </w:rPr>
      </w:pPr>
      <w:r w:rsidRPr="008824D9">
        <w:rPr>
          <w:i/>
          <w:iCs/>
          <w:color w:val="auto"/>
          <w:lang w:val="es-ES"/>
        </w:rPr>
        <w:t xml:space="preserve">1-Presentación personal de los misioneros. </w:t>
      </w:r>
    </w:p>
    <w:p w:rsidR="00B6231E" w:rsidRPr="008824D9" w:rsidRDefault="00B6231E" w:rsidP="00B6231E">
      <w:pPr>
        <w:pStyle w:val="Default"/>
        <w:ind w:right="26"/>
        <w:rPr>
          <w:color w:val="auto"/>
          <w:lang w:val="es-ES"/>
        </w:rPr>
      </w:pPr>
      <w:r w:rsidRPr="008824D9">
        <w:rPr>
          <w:i/>
          <w:iCs/>
          <w:color w:val="auto"/>
          <w:lang w:val="es-ES"/>
        </w:rPr>
        <w:t xml:space="preserve">2-Lugar en el que trabajan y características generales (país, religión, lengua, </w:t>
      </w:r>
      <w:proofErr w:type="spellStart"/>
      <w:r w:rsidRPr="008824D9">
        <w:rPr>
          <w:i/>
          <w:iCs/>
          <w:color w:val="auto"/>
          <w:lang w:val="es-ES"/>
        </w:rPr>
        <w:t>etc</w:t>
      </w:r>
      <w:proofErr w:type="spellEnd"/>
      <w:r w:rsidRPr="008824D9">
        <w:rPr>
          <w:i/>
          <w:iCs/>
          <w:color w:val="auto"/>
          <w:lang w:val="es-ES"/>
        </w:rPr>
        <w:t xml:space="preserve">). </w:t>
      </w:r>
    </w:p>
    <w:p w:rsidR="00B6231E" w:rsidRDefault="00B6231E" w:rsidP="00B6231E">
      <w:pPr>
        <w:pStyle w:val="Default"/>
        <w:ind w:right="26"/>
        <w:rPr>
          <w:i/>
          <w:iCs/>
          <w:color w:val="auto"/>
          <w:lang w:val="es-ES"/>
        </w:rPr>
      </w:pPr>
      <w:r w:rsidRPr="008824D9">
        <w:rPr>
          <w:i/>
          <w:iCs/>
          <w:color w:val="auto"/>
          <w:lang w:val="es-ES"/>
        </w:rPr>
        <w:t xml:space="preserve">3-Proyectos que están desarrollando. </w:t>
      </w:r>
    </w:p>
    <w:p w:rsidR="00B6231E" w:rsidRPr="008824D9" w:rsidRDefault="00B6231E" w:rsidP="00B6231E">
      <w:pPr>
        <w:pStyle w:val="Default"/>
        <w:ind w:right="26"/>
        <w:rPr>
          <w:color w:val="auto"/>
          <w:lang w:val="es-ES"/>
        </w:rPr>
      </w:pPr>
    </w:p>
    <w:p w:rsidR="00B6231E" w:rsidRDefault="00B6231E" w:rsidP="00B6231E">
      <w:pPr>
        <w:pStyle w:val="Default"/>
        <w:ind w:right="26"/>
        <w:rPr>
          <w:color w:val="auto"/>
          <w:lang w:val="es-ES"/>
        </w:rPr>
      </w:pPr>
      <w:r w:rsidRPr="008824D9">
        <w:rPr>
          <w:color w:val="auto"/>
          <w:lang w:val="es-ES"/>
        </w:rPr>
        <w:t xml:space="preserve">El desafío debe hacerse con los principios bíblicos del dar. En nuestra página web hay algunos sermones de la mayordomía y la importancia de ofrendar y tomar el compromiso de hacerlo por un periodo de un año y renovable por más. </w:t>
      </w:r>
    </w:p>
    <w:p w:rsidR="00B6231E" w:rsidRPr="008824D9" w:rsidRDefault="00B6231E" w:rsidP="00B6231E">
      <w:pPr>
        <w:pStyle w:val="Default"/>
        <w:ind w:right="26"/>
        <w:rPr>
          <w:color w:val="auto"/>
          <w:lang w:val="es-ES"/>
        </w:rPr>
      </w:pPr>
    </w:p>
    <w:p w:rsidR="00B6231E" w:rsidRPr="008824D9" w:rsidRDefault="00B6231E" w:rsidP="00B6231E">
      <w:pPr>
        <w:pStyle w:val="Default"/>
        <w:ind w:right="26"/>
        <w:rPr>
          <w:color w:val="auto"/>
          <w:lang w:val="es-ES"/>
        </w:rPr>
      </w:pPr>
      <w:r w:rsidRPr="008824D9">
        <w:rPr>
          <w:b/>
          <w:bCs/>
          <w:color w:val="auto"/>
          <w:lang w:val="es-ES"/>
        </w:rPr>
        <w:t xml:space="preserve">• LA PALABRA </w:t>
      </w:r>
    </w:p>
    <w:p w:rsidR="00B6231E" w:rsidRDefault="00B6231E" w:rsidP="00B6231E">
      <w:pPr>
        <w:pStyle w:val="Default"/>
        <w:ind w:right="26"/>
        <w:rPr>
          <w:color w:val="auto"/>
          <w:lang w:val="es-ES"/>
        </w:rPr>
      </w:pPr>
      <w:r w:rsidRPr="008824D9">
        <w:rPr>
          <w:color w:val="auto"/>
          <w:lang w:val="es-ES"/>
        </w:rPr>
        <w:t xml:space="preserve">Una meditación sencilla </w:t>
      </w:r>
      <w:r>
        <w:rPr>
          <w:color w:val="auto"/>
          <w:lang w:val="es-ES"/>
        </w:rPr>
        <w:t xml:space="preserve">y breve </w:t>
      </w:r>
      <w:r w:rsidRPr="008824D9">
        <w:rPr>
          <w:color w:val="auto"/>
          <w:lang w:val="es-ES"/>
        </w:rPr>
        <w:t xml:space="preserve">pero que traiga una respuesta y compromiso </w:t>
      </w:r>
      <w:r>
        <w:rPr>
          <w:color w:val="auto"/>
          <w:lang w:val="es-ES"/>
        </w:rPr>
        <w:t>por parte de la congregación. ¡</w:t>
      </w:r>
      <w:r w:rsidRPr="008824D9">
        <w:rPr>
          <w:color w:val="auto"/>
          <w:lang w:val="es-ES"/>
        </w:rPr>
        <w:t>Lo importante es levantar la vista y ver los campos listos para la cosecha</w:t>
      </w:r>
      <w:r>
        <w:rPr>
          <w:color w:val="auto"/>
          <w:lang w:val="es-ES"/>
        </w:rPr>
        <w:t>!</w:t>
      </w:r>
      <w:r w:rsidRPr="008824D9">
        <w:rPr>
          <w:color w:val="auto"/>
          <w:lang w:val="es-ES"/>
        </w:rPr>
        <w:t xml:space="preserve"> </w:t>
      </w:r>
    </w:p>
    <w:p w:rsidR="00B6231E" w:rsidRPr="008824D9" w:rsidRDefault="00B6231E" w:rsidP="00B6231E">
      <w:pPr>
        <w:pStyle w:val="Default"/>
        <w:ind w:right="26"/>
        <w:rPr>
          <w:color w:val="auto"/>
          <w:lang w:val="es-ES"/>
        </w:rPr>
      </w:pPr>
    </w:p>
    <w:p w:rsidR="00B6231E" w:rsidRPr="007D4D58" w:rsidRDefault="00B6231E" w:rsidP="00B6231E">
      <w:pPr>
        <w:ind w:right="26"/>
        <w:jc w:val="center"/>
        <w:rPr>
          <w:rFonts w:ascii="Arial" w:hAnsi="Arial" w:cs="Arial"/>
          <w:bCs/>
          <w:lang w:val="es-ES"/>
        </w:rPr>
      </w:pPr>
      <w:r w:rsidRPr="007D4D58">
        <w:rPr>
          <w:rFonts w:ascii="Arial" w:hAnsi="Arial" w:cs="Arial"/>
          <w:bCs/>
          <w:lang w:val="es-ES"/>
        </w:rPr>
        <w:t>“Sirviendo a nuestra generación... hasta lo último de la tierra”</w:t>
      </w:r>
    </w:p>
    <w:p w:rsidR="00B6231E" w:rsidRPr="00B6231E" w:rsidRDefault="00B6231E" w:rsidP="00B6231E">
      <w:pPr>
        <w:pStyle w:val="Default"/>
        <w:ind w:right="26"/>
        <w:jc w:val="center"/>
        <w:rPr>
          <w:b/>
          <w:bCs/>
          <w:i/>
          <w:lang w:val="es-ES"/>
        </w:rPr>
      </w:pPr>
      <w:r w:rsidRPr="00B6231E">
        <w:rPr>
          <w:b/>
          <w:bCs/>
          <w:i/>
          <w:color w:val="auto"/>
          <w:lang w:val="es-ES"/>
        </w:rPr>
        <w:t>Silvia Troncoso C</w:t>
      </w:r>
      <w:bookmarkStart w:id="0" w:name="_GoBack"/>
      <w:bookmarkEnd w:id="0"/>
      <w:r w:rsidRPr="00B6231E">
        <w:rPr>
          <w:b/>
          <w:bCs/>
          <w:i/>
          <w:color w:val="auto"/>
          <w:lang w:val="es-ES"/>
        </w:rPr>
        <w:t xml:space="preserve">endra, de </w:t>
      </w:r>
      <w:r w:rsidRPr="00B6231E">
        <w:rPr>
          <w:b/>
          <w:bCs/>
          <w:i/>
          <w:lang w:val="es-ES"/>
        </w:rPr>
        <w:t>RAIM Joven en Argentina</w:t>
      </w:r>
    </w:p>
    <w:p w:rsidR="00622998" w:rsidRPr="00B6231E" w:rsidRDefault="00622998">
      <w:pPr>
        <w:rPr>
          <w:lang w:val="es-ES"/>
        </w:rPr>
      </w:pPr>
    </w:p>
    <w:sectPr w:rsidR="00622998" w:rsidRPr="00B62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1E"/>
    <w:rsid w:val="00622998"/>
    <w:rsid w:val="00AD0E9D"/>
    <w:rsid w:val="00B6231E"/>
    <w:rsid w:val="00D5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ED94"/>
  <w15:chartTrackingRefBased/>
  <w15:docId w15:val="{E5AD5A5F-379F-4F50-9435-958A01D6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E89"/>
    <w:pPr>
      <w:spacing w:after="0" w:line="240" w:lineRule="auto"/>
    </w:pPr>
    <w:rPr>
      <w:lang w:val="es-PE"/>
    </w:rPr>
  </w:style>
  <w:style w:type="paragraph" w:customStyle="1" w:styleId="Default">
    <w:name w:val="Default"/>
    <w:rsid w:val="00B623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1</cp:revision>
  <dcterms:created xsi:type="dcterms:W3CDTF">2018-09-24T17:02:00Z</dcterms:created>
  <dcterms:modified xsi:type="dcterms:W3CDTF">2018-09-24T17:04:00Z</dcterms:modified>
</cp:coreProperties>
</file>