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9B" w:rsidRPr="00CD4FF3" w:rsidRDefault="005F1FFB" w:rsidP="00CD4FF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4FF3">
        <w:rPr>
          <w:rFonts w:ascii="Times New Roman" w:hAnsi="Times New Roman" w:cs="Times New Roman"/>
          <w:b/>
          <w:bCs/>
          <w:sz w:val="36"/>
          <w:szCs w:val="36"/>
        </w:rPr>
        <w:t xml:space="preserve">¿Por qué </w:t>
      </w:r>
      <w:r w:rsidRPr="00CD4FF3">
        <w:rPr>
          <w:rFonts w:ascii="Times New Roman" w:hAnsi="Times New Roman" w:cs="Times New Roman"/>
          <w:b/>
          <w:sz w:val="36"/>
          <w:szCs w:val="36"/>
        </w:rPr>
        <w:t>dar</w:t>
      </w:r>
      <w:r w:rsidRPr="00CD4FF3">
        <w:rPr>
          <w:rFonts w:ascii="Times New Roman" w:hAnsi="Times New Roman" w:cs="Times New Roman"/>
          <w:sz w:val="36"/>
          <w:szCs w:val="36"/>
        </w:rPr>
        <w:t xml:space="preserve"> </w:t>
      </w:r>
      <w:r w:rsidRPr="00CD4FF3">
        <w:rPr>
          <w:rFonts w:ascii="Times New Roman" w:hAnsi="Times New Roman" w:cs="Times New Roman"/>
          <w:b/>
          <w:bCs/>
          <w:sz w:val="36"/>
          <w:szCs w:val="36"/>
        </w:rPr>
        <w:t>para misiones?</w:t>
      </w:r>
    </w:p>
    <w:p w:rsidR="00CD4FF3" w:rsidRPr="00B87C20" w:rsidRDefault="00B87C20" w:rsidP="005F1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                                                                                </w:t>
      </w:r>
      <w:bookmarkStart w:id="0" w:name="_GoBack"/>
      <w:bookmarkEnd w:id="0"/>
      <w:r w:rsidRPr="00B87C20">
        <w:rPr>
          <w:rFonts w:ascii="Arial" w:hAnsi="Arial" w:cs="Arial"/>
          <w:i/>
          <w:sz w:val="26"/>
          <w:szCs w:val="26"/>
        </w:rPr>
        <w:t>Ana Juárez Loayza</w:t>
      </w:r>
    </w:p>
    <w:p w:rsidR="00B87C20" w:rsidRDefault="00B87C20" w:rsidP="005F1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586105</wp:posOffset>
            </wp:positionH>
            <wp:positionV relativeFrom="paragraph">
              <wp:posOffset>125730</wp:posOffset>
            </wp:positionV>
            <wp:extent cx="4586605" cy="3038475"/>
            <wp:effectExtent l="933450" t="114300" r="118745" b="180975"/>
            <wp:wrapTight wrapText="bothSides">
              <wp:wrapPolygon edited="0">
                <wp:start x="-628" y="-813"/>
                <wp:lineTo x="-628" y="14626"/>
                <wp:lineTo x="-4396" y="14626"/>
                <wp:lineTo x="-4396" y="18959"/>
                <wp:lineTo x="-3140" y="18959"/>
                <wp:lineTo x="-3140" y="21126"/>
                <wp:lineTo x="-1435" y="21126"/>
                <wp:lineTo x="-1435" y="21803"/>
                <wp:lineTo x="-269" y="22751"/>
                <wp:lineTo x="21442" y="22751"/>
                <wp:lineTo x="21531" y="22480"/>
                <wp:lineTo x="22070" y="21261"/>
                <wp:lineTo x="22070" y="-813"/>
                <wp:lineTo x="-628" y="-813"/>
              </wp:wrapPolygon>
            </wp:wrapTight>
            <wp:docPr id="2" name="Imagen 2" descr="Resultado de imagen para cristianos o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ristianos oran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30384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La razón principal para ofrendar, es que misiones es el propósito y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el gran plan de Dios. La Biblia nos muestra desde el Génesis que Dios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está interesado en que cada persona conozca el Evangelio. Este plan se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encuentra desde que Dios llamó a Abraham, luego en la palabra de los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profetas y así hasta llegar al apóstol Pablo. “El mandato de Cristo 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muy claro, lo repitió cinco veces, la tarea es llevar el Evangelio a “toda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criatura” en “todo el mundo” y “a todas las naciones”.</w:t>
      </w:r>
      <w:r w:rsidR="00CD4FF3">
        <w:rPr>
          <w:rFonts w:ascii="Arial" w:hAnsi="Arial" w:cs="Arial"/>
          <w:sz w:val="26"/>
          <w:szCs w:val="26"/>
        </w:rPr>
        <w:t xml:space="preserve"> </w:t>
      </w: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1FFB" w:rsidRP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A través del tiempo, Dios dispuso distintos canales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para que este plan sea completado. En la actualidad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el canal para concluirlo es la iglesia. Por lo tanto, misiones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no es sólo un ministerio más, sino la razón de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ser de la iglesia. </w:t>
      </w:r>
      <w:proofErr w:type="spellStart"/>
      <w:r w:rsidRPr="00CD4FF3">
        <w:rPr>
          <w:rFonts w:ascii="Arial" w:hAnsi="Arial" w:cs="Arial"/>
          <w:sz w:val="26"/>
          <w:szCs w:val="26"/>
        </w:rPr>
        <w:t>Nando</w:t>
      </w:r>
      <w:proofErr w:type="spellEnd"/>
      <w:r w:rsidRPr="00CD4FF3">
        <w:rPr>
          <w:rFonts w:ascii="Arial" w:hAnsi="Arial" w:cs="Arial"/>
          <w:sz w:val="26"/>
          <w:szCs w:val="26"/>
        </w:rPr>
        <w:t>, misionero de SIM en África vivió en carne propia el que su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iglesia no estuviera lista para ofrendar para las misiones. Él junto a su esposa fueron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llamados por Dios para servir en el África, estuvieron orando, tomando pasos firmes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y buscando la manera de cumplir ese llamado. Cuando por fin estaban listos para ir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enfrentaron las dificultades económicas.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“Fue realmente un desafío ir a una iglesia y decir que nosotros estamos listos para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ir, pero la iglesia no,” dijo </w:t>
      </w:r>
      <w:proofErr w:type="spellStart"/>
      <w:r w:rsidRPr="00CD4FF3">
        <w:rPr>
          <w:rFonts w:ascii="Arial" w:hAnsi="Arial" w:cs="Arial"/>
          <w:sz w:val="26"/>
          <w:szCs w:val="26"/>
        </w:rPr>
        <w:t>Nando</w:t>
      </w:r>
      <w:proofErr w:type="spellEnd"/>
      <w:r w:rsidRPr="00CD4FF3">
        <w:rPr>
          <w:rFonts w:ascii="Arial" w:hAnsi="Arial" w:cs="Arial"/>
          <w:sz w:val="26"/>
          <w:szCs w:val="26"/>
        </w:rPr>
        <w:t>. Sin embargo, esto no los desanimó, después de un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tiempo a iglesia tomó su rol y enlistó a otras iglesias para apoyar. “Una iglesia </w:t>
      </w:r>
      <w:r w:rsidRPr="00CD4FF3">
        <w:rPr>
          <w:rFonts w:ascii="Arial" w:hAnsi="Arial" w:cs="Arial"/>
          <w:sz w:val="26"/>
          <w:szCs w:val="26"/>
        </w:rPr>
        <w:lastRenderedPageBreak/>
        <w:t>es la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encargada, pero todas ayudarán, en especial con las finanzas y la oración,” explicó</w:t>
      </w:r>
      <w:r w:rsidR="00CD4FF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D4FF3">
        <w:rPr>
          <w:rFonts w:ascii="Arial" w:hAnsi="Arial" w:cs="Arial"/>
          <w:sz w:val="26"/>
          <w:szCs w:val="26"/>
        </w:rPr>
        <w:t>Nando</w:t>
      </w:r>
      <w:proofErr w:type="spellEnd"/>
      <w:r w:rsidRPr="00CD4FF3">
        <w:rPr>
          <w:rFonts w:ascii="Arial" w:hAnsi="Arial" w:cs="Arial"/>
          <w:sz w:val="26"/>
          <w:szCs w:val="26"/>
        </w:rPr>
        <w:t>.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Por un lado, el rol que debe desempeñar la iglesia está en muchas ocasiones confundido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con el de una agencia misionera, ya que hay iglesias que piensan que la agencia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debe encargarse de todo el apoyo económico del misionero, cuando esta es responsabilidad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de la iglesia </w:t>
      </w:r>
      <w:proofErr w:type="spellStart"/>
      <w:r w:rsidRPr="00CD4FF3">
        <w:rPr>
          <w:rFonts w:ascii="Arial" w:hAnsi="Arial" w:cs="Arial"/>
          <w:sz w:val="26"/>
          <w:szCs w:val="26"/>
        </w:rPr>
        <w:t>enviadora</w:t>
      </w:r>
      <w:proofErr w:type="spellEnd"/>
      <w:r w:rsidRPr="00CD4FF3">
        <w:rPr>
          <w:rFonts w:ascii="Arial" w:hAnsi="Arial" w:cs="Arial"/>
          <w:sz w:val="26"/>
          <w:szCs w:val="26"/>
        </w:rPr>
        <w:t xml:space="preserve"> “No quiero que la iglesia boliviana piense que SIM es una agencia </w:t>
      </w:r>
      <w:proofErr w:type="spellStart"/>
      <w:r w:rsidRPr="00CD4FF3">
        <w:rPr>
          <w:rFonts w:ascii="Arial" w:hAnsi="Arial" w:cs="Arial"/>
          <w:sz w:val="26"/>
          <w:szCs w:val="26"/>
        </w:rPr>
        <w:t>enviadora</w:t>
      </w:r>
      <w:proofErr w:type="spellEnd"/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en s</w:t>
      </w:r>
      <w:r w:rsidR="00CD4FF3">
        <w:rPr>
          <w:rFonts w:ascii="Arial" w:hAnsi="Arial" w:cs="Arial"/>
          <w:sz w:val="26"/>
          <w:szCs w:val="26"/>
        </w:rPr>
        <w:t>entido de finanzas, porque si no</w:t>
      </w:r>
      <w:r w:rsidRPr="00CD4FF3">
        <w:rPr>
          <w:rFonts w:ascii="Arial" w:hAnsi="Arial" w:cs="Arial"/>
          <w:sz w:val="26"/>
          <w:szCs w:val="26"/>
        </w:rPr>
        <w:t xml:space="preserve"> la iglesia malinterpretaría su rol y no emprendería la tarea que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tiene que realizar como Iglesia.” Dice </w:t>
      </w:r>
      <w:proofErr w:type="spellStart"/>
      <w:r w:rsidRPr="00CD4FF3">
        <w:rPr>
          <w:rFonts w:ascii="Arial" w:hAnsi="Arial" w:cs="Arial"/>
          <w:sz w:val="26"/>
          <w:szCs w:val="26"/>
        </w:rPr>
        <w:t>Nando</w:t>
      </w:r>
      <w:proofErr w:type="spellEnd"/>
      <w:r w:rsidRPr="00CD4FF3">
        <w:rPr>
          <w:rFonts w:ascii="Arial" w:hAnsi="Arial" w:cs="Arial"/>
          <w:sz w:val="26"/>
          <w:szCs w:val="26"/>
        </w:rPr>
        <w:t>.</w:t>
      </w: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1FFB" w:rsidRP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La iglesia es la que debe proveer los fondos y la oración mientras que la agencia misionera se encarga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de proveer un entorno para que pueda comenzar su ministerio.</w:t>
      </w:r>
    </w:p>
    <w:p w:rsidR="005F1FFB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Otra de las razones fundamentales para dar es que cuando hacemos misiones estamos siendo obedientes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al mandato divino. En Mateo 28:19 dice “Id y haced discípulos a todas las naciones”. Es imperativo, no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dice “Si tienen tiempo y dinero vayan a hacer discípulos.” Todo lo contrario, misiones es obedecer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el mandato de Dios, por eso invertimos en esta tarea.</w:t>
      </w: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b/>
          <w:bCs/>
          <w:noProof/>
          <w:sz w:val="26"/>
          <w:szCs w:val="26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94615</wp:posOffset>
            </wp:positionV>
            <wp:extent cx="3933825" cy="2869565"/>
            <wp:effectExtent l="0" t="0" r="9525" b="6985"/>
            <wp:wrapTight wrapText="bothSides">
              <wp:wrapPolygon edited="0">
                <wp:start x="0" y="0"/>
                <wp:lineTo x="0" y="21509"/>
                <wp:lineTo x="21548" y="21509"/>
                <wp:lineTo x="2154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1FFB" w:rsidRP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En la Biblia encontramos en Pablo, un claro ejemplo de cómo las iglesias ofrendaron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para su ministerio. En 1 Corintios 9:14 Pablo dice que los que anuncian el Evangelio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deben de vivir de él. Así como los sacerdotes tomaban una porción del altar. Misiones,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es además una forma de involucrar a la iglesia financieramente y el mejor ejemplo lo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tenemos en la Iglesia de Filipos. En una etapa esta fue la única iglesia que apoyó a Pablo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 xml:space="preserve">y suplió cada una de sus </w:t>
      </w:r>
      <w:r w:rsidRPr="00CD4FF3">
        <w:rPr>
          <w:rFonts w:ascii="Arial" w:hAnsi="Arial" w:cs="Arial"/>
          <w:sz w:val="26"/>
          <w:szCs w:val="26"/>
        </w:rPr>
        <w:lastRenderedPageBreak/>
        <w:t>necesidades. La promesa que se encuentra en Filipenses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4:19 es gratificante porque dice “Mi Dios suplirá todo lo que os falta conforme a sus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riquezas.”</w:t>
      </w:r>
    </w:p>
    <w:p w:rsidR="005F1FFB" w:rsidRP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Otra de las razones por las que debemos ofrendar para misiones es que las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bendiciones de Dios no se nos dan simplemente por razones egoístas. En</w:t>
      </w:r>
    </w:p>
    <w:p w:rsidR="005F1FFB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Salmos 67:1-2 dice Dios nos tenga compasión y nos bendiga: Dios haga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resplandecer su rostro sobre nosotros, para que se conozcan en la tierra sus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caminos, y entre todas las naciones su salvación.</w:t>
      </w:r>
    </w:p>
    <w:p w:rsidR="00CD4FF3" w:rsidRPr="00CD4FF3" w:rsidRDefault="00CD4FF3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1FFB" w:rsidRPr="00CD4FF3" w:rsidRDefault="005F1FFB" w:rsidP="00CD4F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4FF3">
        <w:rPr>
          <w:rFonts w:ascii="Arial" w:hAnsi="Arial" w:cs="Arial"/>
          <w:sz w:val="26"/>
          <w:szCs w:val="26"/>
        </w:rPr>
        <w:t>Por último, ofrendar para misiones es una de las formas en que podemos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expresar nuestro amor por Dios. Como Pablo escribió a los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corintios “Por tanto, den a estos hombres una prueba de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su amor y muéstrenles por qué nos sentimos orgullosos</w:t>
      </w:r>
      <w:r w:rsidR="00CD4FF3">
        <w:rPr>
          <w:rFonts w:ascii="Arial" w:hAnsi="Arial" w:cs="Arial"/>
          <w:sz w:val="26"/>
          <w:szCs w:val="26"/>
        </w:rPr>
        <w:t xml:space="preserve"> </w:t>
      </w:r>
      <w:r w:rsidRPr="00CD4FF3">
        <w:rPr>
          <w:rFonts w:ascii="Arial" w:hAnsi="Arial" w:cs="Arial"/>
          <w:sz w:val="26"/>
          <w:szCs w:val="26"/>
        </w:rPr>
        <w:t>de ustedes para testimonio ante las iglesias.”</w:t>
      </w:r>
    </w:p>
    <w:p w:rsidR="005F1FFB" w:rsidRPr="00CD4FF3" w:rsidRDefault="005F1FFB" w:rsidP="00CD4FF3">
      <w:pPr>
        <w:jc w:val="both"/>
        <w:rPr>
          <w:rFonts w:ascii="Arial" w:hAnsi="Arial" w:cs="Arial"/>
          <w:sz w:val="26"/>
          <w:szCs w:val="26"/>
        </w:rPr>
      </w:pPr>
    </w:p>
    <w:p w:rsidR="005F1FFB" w:rsidRPr="00CD4FF3" w:rsidRDefault="005F1FFB" w:rsidP="00CD4FF3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F1FFB" w:rsidRPr="00CD4FF3" w:rsidRDefault="005F1FFB" w:rsidP="00CD4FF3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F1FFB" w:rsidRDefault="005F1FFB" w:rsidP="005F1FFB">
      <w:pPr>
        <w:rPr>
          <w:rFonts w:ascii="MyriadPro-Bold" w:hAnsi="MyriadPro-Bold" w:cs="MyriadPro-Bold"/>
          <w:b/>
          <w:bCs/>
          <w:sz w:val="86"/>
          <w:szCs w:val="86"/>
        </w:rPr>
      </w:pPr>
    </w:p>
    <w:p w:rsidR="005F1FFB" w:rsidRDefault="005F1FFB"/>
    <w:sectPr w:rsidR="005F1F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FB"/>
    <w:rsid w:val="0039749B"/>
    <w:rsid w:val="005F1FFB"/>
    <w:rsid w:val="00B87C20"/>
    <w:rsid w:val="00C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5113E-7A37-4DC0-AD8A-2E5B1A0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3</cp:revision>
  <dcterms:created xsi:type="dcterms:W3CDTF">2017-07-29T21:46:00Z</dcterms:created>
  <dcterms:modified xsi:type="dcterms:W3CDTF">2017-08-01T06:15:00Z</dcterms:modified>
</cp:coreProperties>
</file>